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0C" w:rsidRPr="00BE33CC" w:rsidRDefault="00ED593E">
      <w:pPr>
        <w:rPr>
          <w:rFonts w:ascii="Times New Roman" w:hAnsi="Times New Roman" w:cs="Times New Roman"/>
          <w:b/>
          <w:sz w:val="28"/>
          <w:szCs w:val="28"/>
        </w:rPr>
      </w:pPr>
      <w:r w:rsidRPr="00BE33CC">
        <w:rPr>
          <w:rFonts w:ascii="Times New Roman" w:hAnsi="Times New Roman" w:cs="Times New Roman"/>
          <w:b/>
          <w:sz w:val="28"/>
          <w:szCs w:val="28"/>
        </w:rPr>
        <w:t xml:space="preserve">Renal/Kidney </w:t>
      </w:r>
      <w:r w:rsidR="0055190C" w:rsidRPr="00BE33CC">
        <w:rPr>
          <w:rFonts w:ascii="Times New Roman" w:hAnsi="Times New Roman" w:cs="Times New Roman"/>
          <w:b/>
          <w:sz w:val="28"/>
          <w:szCs w:val="28"/>
        </w:rPr>
        <w:t>Diagnostics</w:t>
      </w:r>
    </w:p>
    <w:p w:rsidR="0055190C" w:rsidRPr="00BE33CC" w:rsidRDefault="00D92B9E">
      <w:pPr>
        <w:rPr>
          <w:rFonts w:ascii="Times New Roman" w:hAnsi="Times New Roman" w:cs="Times New Roman"/>
          <w:color w:val="111111"/>
          <w:lang w:val="en"/>
        </w:rPr>
      </w:pPr>
      <w:r w:rsidRPr="00BE33CC">
        <w:rPr>
          <w:rFonts w:ascii="Times New Roman" w:hAnsi="Times New Roman" w:cs="Times New Roman"/>
          <w:color w:val="111111"/>
          <w:lang w:val="en"/>
        </w:rPr>
        <w:t xml:space="preserve">For overall tissue evaluation, light microscopy (LM), </w:t>
      </w:r>
      <w:r w:rsidR="00C042D4">
        <w:rPr>
          <w:rFonts w:ascii="Times New Roman" w:hAnsi="Times New Roman" w:cs="Times New Roman"/>
          <w:color w:val="111111"/>
          <w:lang w:val="en"/>
        </w:rPr>
        <w:t>immunofluorescence (IF</w:t>
      </w:r>
      <w:r w:rsidRPr="00BE33CC">
        <w:rPr>
          <w:rFonts w:ascii="Times New Roman" w:hAnsi="Times New Roman" w:cs="Times New Roman"/>
          <w:color w:val="111111"/>
          <w:lang w:val="en"/>
        </w:rPr>
        <w:t>), &amp; transmission electron microscopy (TEM) are combined as an integrated diagnostic protocol.</w:t>
      </w:r>
    </w:p>
    <w:p w:rsidR="009F47EB" w:rsidRPr="00BE33CC" w:rsidRDefault="00D92B9E" w:rsidP="009F4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11111"/>
          <w:lang w:val="en"/>
        </w:rPr>
      </w:pPr>
      <w:r w:rsidRPr="00BE33CC">
        <w:rPr>
          <w:rFonts w:ascii="Times New Roman" w:hAnsi="Times New Roman" w:cs="Times New Roman"/>
          <w:color w:val="111111"/>
          <w:lang w:val="en"/>
        </w:rPr>
        <w:t>Light microscopy is used to make an assessment of overall tissue morphology and to identify major pathological processes.</w:t>
      </w:r>
    </w:p>
    <w:p w:rsidR="009F47EB" w:rsidRPr="00BE33CC" w:rsidRDefault="00C042D4" w:rsidP="009F4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11111"/>
          <w:lang w:val="en"/>
        </w:rPr>
      </w:pPr>
      <w:r>
        <w:rPr>
          <w:rFonts w:ascii="Times New Roman" w:hAnsi="Times New Roman" w:cs="Times New Roman"/>
          <w:color w:val="111111"/>
          <w:lang w:val="en"/>
        </w:rPr>
        <w:t>I</w:t>
      </w:r>
      <w:r w:rsidR="00D92B9E" w:rsidRPr="00BE33CC">
        <w:rPr>
          <w:rFonts w:ascii="Times New Roman" w:hAnsi="Times New Roman" w:cs="Times New Roman"/>
          <w:color w:val="111111"/>
          <w:lang w:val="en"/>
        </w:rPr>
        <w:t xml:space="preserve">mmunofluorescence </w:t>
      </w:r>
      <w:r>
        <w:rPr>
          <w:rFonts w:ascii="Times New Roman" w:hAnsi="Times New Roman" w:cs="Times New Roman"/>
          <w:color w:val="111111"/>
          <w:lang w:val="en"/>
        </w:rPr>
        <w:t>(</w:t>
      </w:r>
      <w:r w:rsidR="00D92B9E" w:rsidRPr="00BE33CC">
        <w:rPr>
          <w:rFonts w:ascii="Times New Roman" w:hAnsi="Times New Roman" w:cs="Times New Roman"/>
          <w:color w:val="111111"/>
          <w:lang w:val="en"/>
        </w:rPr>
        <w:t xml:space="preserve">on unfixed, frozen tissue) </w:t>
      </w:r>
      <w:r w:rsidR="009F47EB" w:rsidRPr="00BE33CC">
        <w:rPr>
          <w:rFonts w:ascii="Times New Roman" w:hAnsi="Times New Roman" w:cs="Times New Roman"/>
          <w:color w:val="111111"/>
          <w:lang w:val="en"/>
        </w:rPr>
        <w:t>is used to determine the composi</w:t>
      </w:r>
      <w:r>
        <w:rPr>
          <w:rFonts w:ascii="Times New Roman" w:hAnsi="Times New Roman" w:cs="Times New Roman"/>
          <w:color w:val="111111"/>
          <w:lang w:val="en"/>
        </w:rPr>
        <w:t xml:space="preserve">tion and location of </w:t>
      </w:r>
      <w:r w:rsidR="009F47EB" w:rsidRPr="00BE33CC">
        <w:rPr>
          <w:rFonts w:ascii="Times New Roman" w:hAnsi="Times New Roman" w:cs="Times New Roman"/>
          <w:color w:val="111111"/>
          <w:lang w:val="en"/>
        </w:rPr>
        <w:t>immune deposits.</w:t>
      </w:r>
    </w:p>
    <w:p w:rsidR="0055190C" w:rsidRPr="00BE33CC" w:rsidRDefault="0055190C" w:rsidP="009F4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11111"/>
          <w:lang w:val="en"/>
        </w:rPr>
      </w:pPr>
      <w:r w:rsidRPr="00BE33CC">
        <w:rPr>
          <w:rFonts w:ascii="Times New Roman" w:hAnsi="Times New Roman" w:cs="Times New Roman"/>
          <w:color w:val="111111"/>
          <w:lang w:val="en"/>
        </w:rPr>
        <w:t xml:space="preserve">The high magnification of the electron microscope enables observations not possible by light microscopy. Electron microscopy is considered to be an essential component of human diagnostic renal pathology. </w:t>
      </w:r>
      <w:r w:rsidR="009F47EB" w:rsidRPr="00BE33CC">
        <w:rPr>
          <w:rFonts w:ascii="Times New Roman" w:hAnsi="Times New Roman" w:cs="Times New Roman"/>
          <w:color w:val="111111"/>
          <w:lang w:val="en"/>
        </w:rPr>
        <w:t xml:space="preserve"> </w:t>
      </w:r>
      <w:r w:rsidRPr="00BE33CC">
        <w:rPr>
          <w:rFonts w:ascii="Times New Roman" w:hAnsi="Times New Roman" w:cs="Times New Roman"/>
          <w:color w:val="111111"/>
          <w:lang w:val="en"/>
        </w:rPr>
        <w:t>Ultrastructural features may enable a diagnosis to be made where the light microscopy is apparently normal, for example minimal change, thin membrane d</w:t>
      </w:r>
      <w:r w:rsidR="00C042D4">
        <w:rPr>
          <w:rFonts w:ascii="Times New Roman" w:hAnsi="Times New Roman" w:cs="Times New Roman"/>
          <w:color w:val="111111"/>
          <w:lang w:val="en"/>
        </w:rPr>
        <w:t>isease, and hereditary nephropathy</w:t>
      </w:r>
      <w:r w:rsidRPr="00BE33CC">
        <w:rPr>
          <w:rFonts w:ascii="Times New Roman" w:hAnsi="Times New Roman" w:cs="Times New Roman"/>
          <w:color w:val="111111"/>
          <w:lang w:val="en"/>
        </w:rPr>
        <w:t>. In addition, it can provide information to confirm or elucidate a diagnosis, as in immune complex glomerulonephritis, renal amyloido</w:t>
      </w:r>
      <w:r w:rsidR="00C042D4">
        <w:rPr>
          <w:rFonts w:ascii="Times New Roman" w:hAnsi="Times New Roman" w:cs="Times New Roman"/>
          <w:color w:val="111111"/>
          <w:lang w:val="en"/>
        </w:rPr>
        <w:t xml:space="preserve">sis, dense deposit disease, </w:t>
      </w:r>
      <w:r w:rsidRPr="00BE33CC">
        <w:rPr>
          <w:rFonts w:ascii="Times New Roman" w:hAnsi="Times New Roman" w:cs="Times New Roman"/>
          <w:color w:val="111111"/>
          <w:lang w:val="en"/>
        </w:rPr>
        <w:t>diabetes</w:t>
      </w:r>
      <w:r w:rsidR="00C042D4">
        <w:rPr>
          <w:rFonts w:ascii="Times New Roman" w:hAnsi="Times New Roman" w:cs="Times New Roman"/>
          <w:color w:val="111111"/>
          <w:lang w:val="en"/>
        </w:rPr>
        <w:t>, etc</w:t>
      </w:r>
      <w:r w:rsidRPr="00BE33CC">
        <w:rPr>
          <w:rFonts w:ascii="Times New Roman" w:hAnsi="Times New Roman" w:cs="Times New Roman"/>
          <w:color w:val="111111"/>
          <w:lang w:val="en"/>
        </w:rPr>
        <w:t>.</w:t>
      </w:r>
    </w:p>
    <w:p w:rsidR="00795790" w:rsidRPr="00BE33CC" w:rsidRDefault="009F47EB">
      <w:pPr>
        <w:rPr>
          <w:rFonts w:ascii="Times New Roman" w:hAnsi="Times New Roman" w:cs="Times New Roman"/>
          <w:b/>
          <w:u w:val="single"/>
        </w:rPr>
      </w:pPr>
      <w:r w:rsidRPr="00BE33CC">
        <w:rPr>
          <w:rFonts w:ascii="Times New Roman" w:hAnsi="Times New Roman" w:cs="Times New Roman"/>
          <w:b/>
          <w:u w:val="single"/>
        </w:rPr>
        <w:t>Specimen Preparation</w:t>
      </w:r>
    </w:p>
    <w:p w:rsidR="009F47EB" w:rsidRDefault="00A92A2D">
      <w:pPr>
        <w:rPr>
          <w:rFonts w:ascii="Times New Roman" w:hAnsi="Times New Roman" w:cs="Times New Roman"/>
        </w:rPr>
      </w:pPr>
      <w:r w:rsidRPr="00BE33CC">
        <w:rPr>
          <w:rFonts w:ascii="Times New Roman" w:hAnsi="Times New Roman" w:cs="Times New Roman"/>
        </w:rPr>
        <w:t xml:space="preserve">Renal biopsy kits are available </w:t>
      </w:r>
      <w:r w:rsidR="00C042D4">
        <w:rPr>
          <w:rFonts w:ascii="Times New Roman" w:hAnsi="Times New Roman" w:cs="Times New Roman"/>
        </w:rPr>
        <w:t>that contain fixatives for LM, IF</w:t>
      </w:r>
      <w:r w:rsidRPr="00BE33CC">
        <w:rPr>
          <w:rFonts w:ascii="Times New Roman" w:hAnsi="Times New Roman" w:cs="Times New Roman"/>
        </w:rPr>
        <w:t xml:space="preserve">, &amp; EM </w:t>
      </w:r>
      <w:r w:rsidR="006A0E55" w:rsidRPr="00BE33CC">
        <w:rPr>
          <w:rFonts w:ascii="Times New Roman" w:hAnsi="Times New Roman" w:cs="Times New Roman"/>
        </w:rPr>
        <w:t>from Regional Pathology Services</w:t>
      </w:r>
      <w:r w:rsidR="00B46421">
        <w:rPr>
          <w:rFonts w:ascii="Times New Roman" w:hAnsi="Times New Roman" w:cs="Times New Roman"/>
        </w:rPr>
        <w:t>.</w:t>
      </w:r>
    </w:p>
    <w:p w:rsidR="00B46421" w:rsidRPr="00BE33CC" w:rsidRDefault="00B46421" w:rsidP="00B46421">
      <w:pPr>
        <w:rPr>
          <w:rFonts w:ascii="Times New Roman" w:hAnsi="Times New Roman" w:cs="Times New Roman"/>
        </w:rPr>
      </w:pPr>
      <w:r w:rsidRPr="00BE33CC">
        <w:rPr>
          <w:rFonts w:ascii="Times New Roman" w:hAnsi="Times New Roman" w:cs="Times New Roman"/>
        </w:rPr>
        <w:t xml:space="preserve">Evaluate and triage the specimen into 3 portions using a stereo or light microscope.  Tissue should be kept wet/moist at all times during the triage procedure using </w:t>
      </w:r>
      <w:r>
        <w:rPr>
          <w:rFonts w:ascii="Times New Roman" w:hAnsi="Times New Roman" w:cs="Times New Roman"/>
        </w:rPr>
        <w:t xml:space="preserve">gauze </w:t>
      </w:r>
      <w:r w:rsidRPr="00BE33CC">
        <w:rPr>
          <w:rFonts w:ascii="Times New Roman" w:hAnsi="Times New Roman" w:cs="Times New Roman"/>
        </w:rPr>
        <w:t xml:space="preserve">tray moistened with normal saline solution </w:t>
      </w:r>
      <w:r>
        <w:rPr>
          <w:rFonts w:ascii="Times New Roman" w:hAnsi="Times New Roman" w:cs="Times New Roman"/>
        </w:rPr>
        <w:t>or Millonig Phosphate Buffer (isotonic solutions).</w:t>
      </w:r>
    </w:p>
    <w:p w:rsidR="00782825" w:rsidRPr="00BE33CC" w:rsidRDefault="00782825" w:rsidP="0085595E">
      <w:pPr>
        <w:rPr>
          <w:rFonts w:ascii="Times New Roman" w:hAnsi="Times New Roman" w:cs="Times New Roman"/>
        </w:rPr>
      </w:pPr>
      <w:r w:rsidRPr="00BE33CC">
        <w:rPr>
          <w:rFonts w:ascii="Times New Roman" w:hAnsi="Times New Roman" w:cs="Times New Roman"/>
        </w:rPr>
        <w:t>At least sixteen glomeruli are considered adequate for routine triage and portioned as follows:</w:t>
      </w:r>
    </w:p>
    <w:p w:rsidR="00782825" w:rsidRPr="00BE33CC" w:rsidRDefault="00782825" w:rsidP="007828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E33CC">
        <w:rPr>
          <w:rFonts w:ascii="Times New Roman" w:hAnsi="Times New Roman" w:cs="Times New Roman"/>
        </w:rPr>
        <w:t xml:space="preserve">Part A: </w:t>
      </w:r>
      <w:r w:rsidR="006569DD" w:rsidRPr="00BE33CC">
        <w:rPr>
          <w:rFonts w:ascii="Times New Roman" w:hAnsi="Times New Roman" w:cs="Times New Roman"/>
        </w:rPr>
        <w:t xml:space="preserve"> </w:t>
      </w:r>
      <w:r w:rsidRPr="00BE33CC">
        <w:rPr>
          <w:rFonts w:ascii="Times New Roman" w:hAnsi="Times New Roman" w:cs="Times New Roman"/>
        </w:rPr>
        <w:t xml:space="preserve">at least 10 </w:t>
      </w:r>
      <w:r w:rsidR="00B46421">
        <w:rPr>
          <w:rFonts w:ascii="Times New Roman" w:hAnsi="Times New Roman" w:cs="Times New Roman"/>
        </w:rPr>
        <w:t>glomeruli for light microscopy--</w:t>
      </w:r>
      <w:r w:rsidRPr="00BE33CC">
        <w:rPr>
          <w:rFonts w:ascii="Times New Roman" w:hAnsi="Times New Roman" w:cs="Times New Roman"/>
        </w:rPr>
        <w:t>place</w:t>
      </w:r>
      <w:r w:rsidR="00B46421">
        <w:rPr>
          <w:rFonts w:ascii="Times New Roman" w:hAnsi="Times New Roman" w:cs="Times New Roman"/>
        </w:rPr>
        <w:t>d</w:t>
      </w:r>
      <w:r w:rsidRPr="00BE33CC">
        <w:rPr>
          <w:rFonts w:ascii="Times New Roman" w:hAnsi="Times New Roman" w:cs="Times New Roman"/>
        </w:rPr>
        <w:t xml:space="preserve"> into 10% buffered formalin.</w:t>
      </w:r>
    </w:p>
    <w:p w:rsidR="00782825" w:rsidRPr="00BE33CC" w:rsidRDefault="00782825" w:rsidP="007828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E33CC">
        <w:rPr>
          <w:rFonts w:ascii="Times New Roman" w:hAnsi="Times New Roman" w:cs="Times New Roman"/>
        </w:rPr>
        <w:t>Part B:  at least 3 glomeruli for imm</w:t>
      </w:r>
      <w:r w:rsidR="00B46421">
        <w:rPr>
          <w:rFonts w:ascii="Times New Roman" w:hAnsi="Times New Roman" w:cs="Times New Roman"/>
        </w:rPr>
        <w:t>unofluorescence--</w:t>
      </w:r>
      <w:r w:rsidRPr="00BE33CC">
        <w:rPr>
          <w:rFonts w:ascii="Times New Roman" w:hAnsi="Times New Roman" w:cs="Times New Roman"/>
        </w:rPr>
        <w:t xml:space="preserve">placed into </w:t>
      </w:r>
      <w:proofErr w:type="spellStart"/>
      <w:r w:rsidRPr="00BE33CC">
        <w:rPr>
          <w:rFonts w:ascii="Times New Roman" w:hAnsi="Times New Roman" w:cs="Times New Roman"/>
        </w:rPr>
        <w:t>Millonig’s</w:t>
      </w:r>
      <w:proofErr w:type="spellEnd"/>
      <w:r w:rsidRPr="00BE33CC">
        <w:rPr>
          <w:rFonts w:ascii="Times New Roman" w:hAnsi="Times New Roman" w:cs="Times New Roman"/>
        </w:rPr>
        <w:t xml:space="preserve"> </w:t>
      </w:r>
      <w:r w:rsidR="006569DD" w:rsidRPr="00BE33CC">
        <w:rPr>
          <w:rFonts w:ascii="Times New Roman" w:hAnsi="Times New Roman" w:cs="Times New Roman"/>
        </w:rPr>
        <w:t>P</w:t>
      </w:r>
      <w:r w:rsidRPr="00BE33CC">
        <w:rPr>
          <w:rFonts w:ascii="Times New Roman" w:hAnsi="Times New Roman" w:cs="Times New Roman"/>
        </w:rPr>
        <w:t xml:space="preserve">hosphate </w:t>
      </w:r>
      <w:r w:rsidR="006569DD" w:rsidRPr="00BE33CC">
        <w:rPr>
          <w:rFonts w:ascii="Times New Roman" w:hAnsi="Times New Roman" w:cs="Times New Roman"/>
        </w:rPr>
        <w:t xml:space="preserve">Buffer Solution.   </w:t>
      </w:r>
      <w:r w:rsidR="006569DD" w:rsidRPr="00BE33CC">
        <w:rPr>
          <w:rFonts w:ascii="Times New Roman" w:hAnsi="Times New Roman" w:cs="Times New Roman"/>
          <w:b/>
          <w:i/>
        </w:rPr>
        <w:t>Be careful not to expose this tissue to any fixative (formalin or Trump’s/EM)</w:t>
      </w:r>
    </w:p>
    <w:p w:rsidR="006569DD" w:rsidRPr="00BE33CC" w:rsidRDefault="006569DD" w:rsidP="007828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E33CC">
        <w:rPr>
          <w:rFonts w:ascii="Times New Roman" w:hAnsi="Times New Roman" w:cs="Times New Roman"/>
        </w:rPr>
        <w:t>Part C:  at least 3 gl</w:t>
      </w:r>
      <w:r w:rsidR="00B46421">
        <w:rPr>
          <w:rFonts w:ascii="Times New Roman" w:hAnsi="Times New Roman" w:cs="Times New Roman"/>
        </w:rPr>
        <w:t>omeruli for electron microscopy--</w:t>
      </w:r>
      <w:r w:rsidRPr="00BE33CC">
        <w:rPr>
          <w:rFonts w:ascii="Times New Roman" w:hAnsi="Times New Roman" w:cs="Times New Roman"/>
        </w:rPr>
        <w:t>place</w:t>
      </w:r>
      <w:r w:rsidR="00B46421">
        <w:rPr>
          <w:rFonts w:ascii="Times New Roman" w:hAnsi="Times New Roman" w:cs="Times New Roman"/>
        </w:rPr>
        <w:t>d</w:t>
      </w:r>
      <w:r w:rsidRPr="00BE33CC">
        <w:rPr>
          <w:rFonts w:ascii="Times New Roman" w:hAnsi="Times New Roman" w:cs="Times New Roman"/>
        </w:rPr>
        <w:t xml:space="preserve"> into Trump’s Fixative or other appropriate EM fixative (see further information below *).  </w:t>
      </w:r>
    </w:p>
    <w:p w:rsidR="004F4D46" w:rsidRPr="00BE33CC" w:rsidRDefault="00FC0BA0" w:rsidP="00FB4397">
      <w:pPr>
        <w:rPr>
          <w:rFonts w:ascii="Times New Roman" w:hAnsi="Times New Roman" w:cs="Times New Roman"/>
        </w:rPr>
      </w:pPr>
      <w:r w:rsidRPr="00BE33CC">
        <w:rPr>
          <w:rFonts w:ascii="Times New Roman" w:hAnsi="Times New Roman" w:cs="Times New Roman"/>
        </w:rPr>
        <w:t>Place specimens in appropriate media</w:t>
      </w:r>
      <w:r w:rsidR="00F76DFB" w:rsidRPr="00BE33CC">
        <w:rPr>
          <w:rFonts w:ascii="Times New Roman" w:hAnsi="Times New Roman" w:cs="Times New Roman"/>
        </w:rPr>
        <w:t>/fixative</w:t>
      </w:r>
      <w:r w:rsidR="006569DD" w:rsidRPr="00BE33CC">
        <w:rPr>
          <w:rFonts w:ascii="Times New Roman" w:hAnsi="Times New Roman" w:cs="Times New Roman"/>
        </w:rPr>
        <w:t xml:space="preserve"> as soon as possible.</w:t>
      </w:r>
    </w:p>
    <w:p w:rsidR="00F81383" w:rsidRPr="00BE33CC" w:rsidRDefault="006A0E55">
      <w:pPr>
        <w:rPr>
          <w:rFonts w:ascii="Times New Roman" w:hAnsi="Times New Roman" w:cs="Times New Roman"/>
        </w:rPr>
      </w:pPr>
      <w:r w:rsidRPr="00BE33CC">
        <w:rPr>
          <w:rFonts w:ascii="Times New Roman" w:hAnsi="Times New Roman" w:cs="Times New Roman"/>
        </w:rPr>
        <w:t xml:space="preserve">If manipulation of </w:t>
      </w:r>
      <w:r w:rsidR="00904B8F" w:rsidRPr="00BE33CC">
        <w:rPr>
          <w:rFonts w:ascii="Times New Roman" w:hAnsi="Times New Roman" w:cs="Times New Roman"/>
        </w:rPr>
        <w:t>the tissue</w:t>
      </w:r>
      <w:r w:rsidRPr="00BE33CC">
        <w:rPr>
          <w:rFonts w:ascii="Times New Roman" w:hAnsi="Times New Roman" w:cs="Times New Roman"/>
        </w:rPr>
        <w:t xml:space="preserve"> is necessary, use small forceps, being carefu</w:t>
      </w:r>
      <w:r w:rsidR="00C65591" w:rsidRPr="00BE33CC">
        <w:rPr>
          <w:rFonts w:ascii="Times New Roman" w:hAnsi="Times New Roman" w:cs="Times New Roman"/>
        </w:rPr>
        <w:t xml:space="preserve">l not to crush the tissue.  </w:t>
      </w:r>
      <w:r w:rsidR="00767B1B" w:rsidRPr="00BE33CC">
        <w:rPr>
          <w:rFonts w:ascii="Times New Roman" w:hAnsi="Times New Roman" w:cs="Times New Roman"/>
        </w:rPr>
        <w:t>If possible use capillary action to move the tissu</w:t>
      </w:r>
      <w:r w:rsidR="00F53203" w:rsidRPr="00BE33CC">
        <w:rPr>
          <w:rFonts w:ascii="Times New Roman" w:hAnsi="Times New Roman" w:cs="Times New Roman"/>
        </w:rPr>
        <w:t>e, a</w:t>
      </w:r>
      <w:r w:rsidR="00767B1B" w:rsidRPr="00BE33CC">
        <w:rPr>
          <w:rFonts w:ascii="Times New Roman" w:hAnsi="Times New Roman" w:cs="Times New Roman"/>
        </w:rPr>
        <w:t>llow</w:t>
      </w:r>
      <w:r w:rsidR="00F53203" w:rsidRPr="00BE33CC">
        <w:rPr>
          <w:rFonts w:ascii="Times New Roman" w:hAnsi="Times New Roman" w:cs="Times New Roman"/>
        </w:rPr>
        <w:t>ing</w:t>
      </w:r>
      <w:r w:rsidR="00767B1B" w:rsidRPr="00BE33CC">
        <w:rPr>
          <w:rFonts w:ascii="Times New Roman" w:hAnsi="Times New Roman" w:cs="Times New Roman"/>
        </w:rPr>
        <w:t xml:space="preserve"> the tissue to float in a droplet of solution held between not-closed/tightened </w:t>
      </w:r>
      <w:r w:rsidR="00F53203" w:rsidRPr="00BE33CC">
        <w:rPr>
          <w:rFonts w:ascii="Times New Roman" w:hAnsi="Times New Roman" w:cs="Times New Roman"/>
        </w:rPr>
        <w:t>forceps tips.</w:t>
      </w:r>
    </w:p>
    <w:p w:rsidR="00F81383" w:rsidRPr="00BE33CC" w:rsidRDefault="00C65591">
      <w:pPr>
        <w:rPr>
          <w:rFonts w:ascii="Times New Roman" w:hAnsi="Times New Roman" w:cs="Times New Roman"/>
        </w:rPr>
      </w:pPr>
      <w:r w:rsidRPr="00BE33CC">
        <w:rPr>
          <w:rFonts w:ascii="Times New Roman" w:hAnsi="Times New Roman" w:cs="Times New Roman"/>
        </w:rPr>
        <w:t xml:space="preserve">Use a clean, new, sharp blade to cut/divide the tissue.  Avoid crushing while cutting, using a slicing movement rather than a sawing movement.  </w:t>
      </w:r>
    </w:p>
    <w:p w:rsidR="00904B8F" w:rsidRPr="00BE33CC" w:rsidRDefault="00FD2273">
      <w:pPr>
        <w:rPr>
          <w:rFonts w:ascii="Times New Roman" w:hAnsi="Times New Roman" w:cs="Times New Roman"/>
        </w:rPr>
      </w:pPr>
      <w:r w:rsidRPr="00BE33CC">
        <w:rPr>
          <w:rFonts w:ascii="Times New Roman" w:hAnsi="Times New Roman" w:cs="Times New Roman"/>
        </w:rPr>
        <w:t>Ensure that the I</w:t>
      </w:r>
      <w:r w:rsidR="00C042D4">
        <w:rPr>
          <w:rFonts w:ascii="Times New Roman" w:hAnsi="Times New Roman" w:cs="Times New Roman"/>
        </w:rPr>
        <w:t>F</w:t>
      </w:r>
      <w:r w:rsidR="006A40B0" w:rsidRPr="00BE33CC">
        <w:rPr>
          <w:rFonts w:ascii="Times New Roman" w:hAnsi="Times New Roman" w:cs="Times New Roman"/>
        </w:rPr>
        <w:t xml:space="preserve"> specimen part does not come into contact with fixative of any kind by using fresh/new forceps and blades to handle and divide the tissue.</w:t>
      </w:r>
      <w:r w:rsidRPr="00BE33CC">
        <w:rPr>
          <w:rFonts w:ascii="Times New Roman" w:hAnsi="Times New Roman" w:cs="Times New Roman"/>
        </w:rPr>
        <w:t xml:space="preserve">  F</w:t>
      </w:r>
      <w:r w:rsidR="00C042D4">
        <w:rPr>
          <w:rFonts w:ascii="Times New Roman" w:hAnsi="Times New Roman" w:cs="Times New Roman"/>
        </w:rPr>
        <w:t>ixative contamination of the IF</w:t>
      </w:r>
      <w:r w:rsidRPr="00BE33CC">
        <w:rPr>
          <w:rFonts w:ascii="Times New Roman" w:hAnsi="Times New Roman" w:cs="Times New Roman"/>
        </w:rPr>
        <w:t xml:space="preserve"> tissue will </w:t>
      </w:r>
      <w:r w:rsidR="00C042D4">
        <w:rPr>
          <w:rFonts w:ascii="Times New Roman" w:hAnsi="Times New Roman" w:cs="Times New Roman"/>
        </w:rPr>
        <w:t xml:space="preserve">potentially </w:t>
      </w:r>
      <w:r w:rsidRPr="00BE33CC">
        <w:rPr>
          <w:rFonts w:ascii="Times New Roman" w:hAnsi="Times New Roman" w:cs="Times New Roman"/>
        </w:rPr>
        <w:t xml:space="preserve">destroy the </w:t>
      </w:r>
      <w:r w:rsidR="004F4D46" w:rsidRPr="00BE33CC">
        <w:rPr>
          <w:rFonts w:ascii="Times New Roman" w:hAnsi="Times New Roman" w:cs="Times New Roman"/>
        </w:rPr>
        <w:t>antigens to be stained.</w:t>
      </w:r>
    </w:p>
    <w:p w:rsidR="00F81383" w:rsidRPr="00BE33CC" w:rsidRDefault="00C65591">
      <w:pPr>
        <w:rPr>
          <w:rFonts w:ascii="Times New Roman" w:hAnsi="Times New Roman" w:cs="Times New Roman"/>
        </w:rPr>
      </w:pPr>
      <w:r w:rsidRPr="00BE33CC">
        <w:rPr>
          <w:rFonts w:ascii="Times New Roman" w:hAnsi="Times New Roman" w:cs="Times New Roman"/>
        </w:rPr>
        <w:lastRenderedPageBreak/>
        <w:t>Spec</w:t>
      </w:r>
      <w:r w:rsidR="00F53203" w:rsidRPr="00BE33CC">
        <w:rPr>
          <w:rFonts w:ascii="Times New Roman" w:hAnsi="Times New Roman" w:cs="Times New Roman"/>
        </w:rPr>
        <w:t xml:space="preserve">imens should be free of blood, </w:t>
      </w:r>
      <w:r w:rsidRPr="00BE33CC">
        <w:rPr>
          <w:rFonts w:ascii="Times New Roman" w:hAnsi="Times New Roman" w:cs="Times New Roman"/>
        </w:rPr>
        <w:t xml:space="preserve">connective tissue, </w:t>
      </w:r>
      <w:r w:rsidR="00904B8F" w:rsidRPr="00BE33CC">
        <w:rPr>
          <w:rFonts w:ascii="Times New Roman" w:hAnsi="Times New Roman" w:cs="Times New Roman"/>
        </w:rPr>
        <w:t xml:space="preserve">muscle, </w:t>
      </w:r>
      <w:r w:rsidRPr="00BE33CC">
        <w:rPr>
          <w:rFonts w:ascii="Times New Roman" w:hAnsi="Times New Roman" w:cs="Times New Roman"/>
        </w:rPr>
        <w:t xml:space="preserve">and extraneous fat.  </w:t>
      </w:r>
      <w:r w:rsidR="00904B8F" w:rsidRPr="00BE33CC">
        <w:rPr>
          <w:rFonts w:ascii="Times New Roman" w:hAnsi="Times New Roman" w:cs="Times New Roman"/>
        </w:rPr>
        <w:t>If extraneous tissue is present, submit it in the Light Microscopy fixative/portion.</w:t>
      </w:r>
    </w:p>
    <w:p w:rsidR="002D3490" w:rsidRPr="00BE33CC" w:rsidRDefault="00C65591">
      <w:pPr>
        <w:rPr>
          <w:rFonts w:ascii="Times New Roman" w:hAnsi="Times New Roman" w:cs="Times New Roman"/>
        </w:rPr>
      </w:pPr>
      <w:r w:rsidRPr="00BE33CC">
        <w:rPr>
          <w:rFonts w:ascii="Times New Roman" w:hAnsi="Times New Roman" w:cs="Times New Roman"/>
        </w:rPr>
        <w:t>In regard to needle core biopsies, submit the</w:t>
      </w:r>
      <w:r w:rsidR="006A40B0" w:rsidRPr="00BE33CC">
        <w:rPr>
          <w:rFonts w:ascii="Times New Roman" w:hAnsi="Times New Roman" w:cs="Times New Roman"/>
        </w:rPr>
        <w:t xml:space="preserve"> core intact in length.  T</w:t>
      </w:r>
      <w:r w:rsidRPr="00BE33CC">
        <w:rPr>
          <w:rFonts w:ascii="Times New Roman" w:hAnsi="Times New Roman" w:cs="Times New Roman"/>
        </w:rPr>
        <w:t xml:space="preserve">he dimensions of the </w:t>
      </w:r>
      <w:r w:rsidR="002D3490" w:rsidRPr="00BE33CC">
        <w:rPr>
          <w:rFonts w:ascii="Times New Roman" w:hAnsi="Times New Roman" w:cs="Times New Roman"/>
        </w:rPr>
        <w:t>tissue will</w:t>
      </w:r>
      <w:r w:rsidR="00CA6C68" w:rsidRPr="00BE33CC">
        <w:rPr>
          <w:rFonts w:ascii="Times New Roman" w:hAnsi="Times New Roman" w:cs="Times New Roman"/>
        </w:rPr>
        <w:t xml:space="preserve"> allow adequate fixation.</w:t>
      </w:r>
      <w:r w:rsidR="00F81383" w:rsidRPr="00BE33CC">
        <w:rPr>
          <w:rFonts w:ascii="Times New Roman" w:hAnsi="Times New Roman" w:cs="Times New Roman"/>
        </w:rPr>
        <w:t xml:space="preserve">  </w:t>
      </w:r>
    </w:p>
    <w:p w:rsidR="002D3490" w:rsidRPr="00BE33CC" w:rsidRDefault="00FB4397">
      <w:pPr>
        <w:rPr>
          <w:rFonts w:ascii="Times New Roman" w:hAnsi="Times New Roman" w:cs="Times New Roman"/>
        </w:rPr>
      </w:pPr>
      <w:r w:rsidRPr="00BE33CC">
        <w:rPr>
          <w:rFonts w:ascii="Times New Roman" w:hAnsi="Times New Roman" w:cs="Times New Roman"/>
          <w:color w:val="111111"/>
          <w:lang w:val="en"/>
        </w:rPr>
        <w:t>Diagnostic information can be obtained for ultrastructural investigations on reprocessed paraffin-embedded or frozen material or formalin-fixed tissue though this is suboptimal.</w:t>
      </w:r>
    </w:p>
    <w:p w:rsidR="00E57E0C" w:rsidRPr="00BE33CC" w:rsidRDefault="00C47A00" w:rsidP="00F76DFB">
      <w:pPr>
        <w:rPr>
          <w:rFonts w:ascii="Times New Roman" w:hAnsi="Times New Roman" w:cs="Times New Roman"/>
          <w:i/>
        </w:rPr>
      </w:pPr>
      <w:r w:rsidRPr="00BE33CC">
        <w:rPr>
          <w:rFonts w:ascii="Times New Roman" w:hAnsi="Times New Roman" w:cs="Times New Roman"/>
          <w:i/>
        </w:rPr>
        <w:t xml:space="preserve">Please use the </w:t>
      </w:r>
      <w:r w:rsidR="00C042D4">
        <w:rPr>
          <w:rFonts w:ascii="Times New Roman" w:hAnsi="Times New Roman" w:cs="Times New Roman"/>
          <w:i/>
        </w:rPr>
        <w:t xml:space="preserve">included </w:t>
      </w:r>
      <w:bookmarkStart w:id="0" w:name="_GoBack"/>
      <w:bookmarkEnd w:id="0"/>
      <w:r w:rsidRPr="00BE33CC">
        <w:rPr>
          <w:rFonts w:ascii="Times New Roman" w:hAnsi="Times New Roman" w:cs="Times New Roman"/>
          <w:i/>
        </w:rPr>
        <w:t>small vials of Trump’s Fixative (5ml) for the EM portion.</w:t>
      </w:r>
    </w:p>
    <w:p w:rsidR="006F78DB" w:rsidRPr="00BE33CC" w:rsidRDefault="006F78DB">
      <w:pPr>
        <w:rPr>
          <w:rFonts w:ascii="Times New Roman" w:hAnsi="Times New Roman" w:cs="Times New Roman"/>
        </w:rPr>
      </w:pPr>
    </w:p>
    <w:p w:rsidR="00795790" w:rsidRPr="00BE33CC" w:rsidRDefault="00795790">
      <w:pPr>
        <w:rPr>
          <w:rFonts w:ascii="Times New Roman" w:hAnsi="Times New Roman" w:cs="Times New Roman"/>
        </w:rPr>
      </w:pPr>
    </w:p>
    <w:sectPr w:rsidR="00795790" w:rsidRPr="00BE3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7C5"/>
    <w:multiLevelType w:val="hybridMultilevel"/>
    <w:tmpl w:val="28DA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151BA"/>
    <w:multiLevelType w:val="hybridMultilevel"/>
    <w:tmpl w:val="0A30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C6236"/>
    <w:multiLevelType w:val="hybridMultilevel"/>
    <w:tmpl w:val="F8660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73612"/>
    <w:multiLevelType w:val="hybridMultilevel"/>
    <w:tmpl w:val="FA1A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AC"/>
    <w:rsid w:val="000067B0"/>
    <w:rsid w:val="000779BF"/>
    <w:rsid w:val="00084005"/>
    <w:rsid w:val="000A77E5"/>
    <w:rsid w:val="000D5310"/>
    <w:rsid w:val="000F41A4"/>
    <w:rsid w:val="00216957"/>
    <w:rsid w:val="002D3490"/>
    <w:rsid w:val="00443A82"/>
    <w:rsid w:val="004F4D46"/>
    <w:rsid w:val="0055190C"/>
    <w:rsid w:val="005F13F7"/>
    <w:rsid w:val="006569DD"/>
    <w:rsid w:val="0067332D"/>
    <w:rsid w:val="006A0E55"/>
    <w:rsid w:val="006A40B0"/>
    <w:rsid w:val="006F78DB"/>
    <w:rsid w:val="00767B1B"/>
    <w:rsid w:val="00782825"/>
    <w:rsid w:val="00795790"/>
    <w:rsid w:val="0085595E"/>
    <w:rsid w:val="008C0872"/>
    <w:rsid w:val="00904B8F"/>
    <w:rsid w:val="009242E6"/>
    <w:rsid w:val="00960A4C"/>
    <w:rsid w:val="009F47EB"/>
    <w:rsid w:val="00A05625"/>
    <w:rsid w:val="00A0638C"/>
    <w:rsid w:val="00A87CFC"/>
    <w:rsid w:val="00A92A2D"/>
    <w:rsid w:val="00AC1691"/>
    <w:rsid w:val="00AE79E0"/>
    <w:rsid w:val="00B254B7"/>
    <w:rsid w:val="00B46421"/>
    <w:rsid w:val="00BE33CC"/>
    <w:rsid w:val="00C042D4"/>
    <w:rsid w:val="00C47A00"/>
    <w:rsid w:val="00C65591"/>
    <w:rsid w:val="00CA6C68"/>
    <w:rsid w:val="00D92B9E"/>
    <w:rsid w:val="00E2103B"/>
    <w:rsid w:val="00E540AC"/>
    <w:rsid w:val="00E57E0C"/>
    <w:rsid w:val="00ED221D"/>
    <w:rsid w:val="00ED593E"/>
    <w:rsid w:val="00EE21BC"/>
    <w:rsid w:val="00EF5A7A"/>
    <w:rsid w:val="00F26E1D"/>
    <w:rsid w:val="00F53203"/>
    <w:rsid w:val="00F76DFB"/>
    <w:rsid w:val="00F81383"/>
    <w:rsid w:val="00F91BD1"/>
    <w:rsid w:val="00FB4397"/>
    <w:rsid w:val="00FC0BA0"/>
    <w:rsid w:val="00F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Sayre, Karen</dc:creator>
  <cp:lastModifiedBy>user</cp:lastModifiedBy>
  <cp:revision>16</cp:revision>
  <dcterms:created xsi:type="dcterms:W3CDTF">2016-09-14T13:21:00Z</dcterms:created>
  <dcterms:modified xsi:type="dcterms:W3CDTF">2017-01-10T16:22:00Z</dcterms:modified>
</cp:coreProperties>
</file>